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926"/>
      </w:tblGrid>
      <w:tr>
        <w:trPr/>
        <w:tc>
          <w:tcPr>
            <w:tcW w:w="4503" w:type="dxa"/>
            <w:tcBorders/>
          </w:tcPr>
          <w:p>
            <w:pPr>
              <w:pStyle w:val="style1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Региональной общественной организации «Любительский Лыжный Союз»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________________А.</w:t>
            </w:r>
            <w:r>
              <w:rPr>
                <w:rFonts w:ascii="Times New Roman" w:hAnsi="Times New Roman"/>
                <w:sz w:val="28"/>
                <w:szCs w:val="28"/>
              </w:rPr>
              <w:t>А. Тришкина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4926" w:type="dxa"/>
            <w:tcBorders/>
          </w:tcPr>
          <w:p>
            <w:pPr>
              <w:pStyle w:val="style1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 физической культуры и спорта мэрии города Новосибирска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К. О. Катионов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</w:t>
            </w:r>
            <w:r>
              <w:rPr>
                <w:rFonts w:ascii="Times New Roman" w:hAnsi="Times New Roman"/>
                <w:sz w:val="28"/>
                <w:szCs w:val="28"/>
              </w:rPr>
              <w:t>»_____________________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>
        <w:tblPrEx/>
        <w:trPr/>
        <w:tc>
          <w:tcPr>
            <w:tcW w:w="4503" w:type="dxa"/>
            <w:tcBorders/>
          </w:tcPr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МАУ «Стадион»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Вовкудан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/>
          </w:tcPr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Кубка</w:t>
      </w:r>
      <w:r>
        <w:rPr>
          <w:b/>
          <w:bCs/>
          <w:sz w:val="28"/>
          <w:szCs w:val="28"/>
        </w:rPr>
        <w:t xml:space="preserve"> города Новосибирска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61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лы</w:t>
      </w:r>
      <w:r>
        <w:rPr>
          <w:b/>
          <w:bCs/>
          <w:sz w:val="28"/>
          <w:szCs w:val="28"/>
        </w:rPr>
        <w:t>жные гонки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памяти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Тульского</w:t>
      </w:r>
      <w:r>
        <w:rPr>
          <w:b/>
          <w:bCs/>
          <w:sz w:val="28"/>
          <w:szCs w:val="28"/>
        </w:rPr>
        <w:t>»</w:t>
      </w:r>
    </w:p>
    <w:p>
      <w:pPr>
        <w:pStyle w:val="style66"/>
        <w:jc w:val="center"/>
        <w:rPr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ind w:firstLine="851"/>
        <w:jc w:val="both"/>
        <w:rPr>
          <w:b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Новосибирск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14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Кубок</w:t>
      </w:r>
      <w:r>
        <w:rPr>
          <w:bCs/>
          <w:sz w:val="28"/>
          <w:szCs w:val="28"/>
        </w:rPr>
        <w:t xml:space="preserve"> города Новосибирска – «</w:t>
      </w:r>
      <w:r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лыжные гонки памяти А.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Тульского»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Соревнования)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массовыми Соревнованиями по лыжным гонкам, </w:t>
      </w:r>
      <w:r>
        <w:rPr>
          <w:sz w:val="28"/>
          <w:szCs w:val="28"/>
        </w:rPr>
        <w:t>проводится с 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 лыжного спорта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как средства здорового образа жизни среди населения всех возрастов.</w:t>
      </w:r>
    </w:p>
    <w:bookmarkStart w:id="0" w:name="_Hlk118982055"/>
    <w:p>
      <w:pPr>
        <w:pStyle w:val="style41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>
        <w:rPr>
          <w:rFonts w:eastAsia="Calibri"/>
          <w:sz w:val="28"/>
          <w:szCs w:val="28"/>
        </w:rPr>
        <w:t>проводятся в соответствии с календарным планом физкультурных и спортивных мероприят</w:t>
      </w:r>
      <w:r>
        <w:rPr>
          <w:rFonts w:eastAsia="Calibri"/>
          <w:sz w:val="28"/>
          <w:szCs w:val="28"/>
        </w:rPr>
        <w:t>ий в городе Новосибирске на 2023</w:t>
      </w:r>
      <w:r>
        <w:rPr>
          <w:rFonts w:eastAsia="Calibri"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утвержденным приказом заместителя мэра города Новосибирска - начальника </w:t>
      </w:r>
      <w:r>
        <w:rPr>
          <w:sz w:val="28"/>
          <w:szCs w:val="28"/>
        </w:rPr>
        <w:t>ДКСиМП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от 30.12.2022 № 0898-од.</w:t>
      </w:r>
    </w:p>
    <w:p>
      <w:pPr>
        <w:pStyle w:val="style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задачами являются: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пропаганда здорового образа жизни;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привлечение</w:t>
      </w:r>
      <w:r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 xml:space="preserve">города Новосибирска </w:t>
      </w:r>
      <w:r>
        <w:rPr>
          <w:sz w:val="28"/>
          <w:szCs w:val="28"/>
        </w:rPr>
        <w:t>к регулярным занятиям физической культурой и спортом;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укрепление спортивных традиций и повышение спортивного мастерства лыжников-гонщиков;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определения сильнейших спортсменов.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соревнований по лыжным гонкам.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26.2 ФЗ от 04.12.2007 </w:t>
      </w:r>
      <w:r>
        <w:rPr>
          <w:sz w:val="28"/>
          <w:szCs w:val="28"/>
        </w:rPr>
        <w:t>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участия в азартных играх, букмекерских конторах и тот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лизаторах</w:t>
      </w:r>
      <w:r>
        <w:rPr>
          <w:sz w:val="28"/>
          <w:szCs w:val="28"/>
        </w:rPr>
        <w:t xml:space="preserve"> путем заключения пари на спортивное соревнование.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Организатор, а также иные лица, участвующие в проведении соревнования принимают меры по предотвращению конфликта интересов в сфере физической культуры и спорта. Перечень мер, направленных на урегулирование конфликтов интереса в сфере физической культуры и спорта: разработка организатором соревнования </w:t>
      </w:r>
      <w:r>
        <w:rPr>
          <w:sz w:val="28"/>
          <w:szCs w:val="28"/>
        </w:rPr>
        <w:t>антикоррупционных</w:t>
      </w:r>
      <w:r>
        <w:rPr>
          <w:sz w:val="28"/>
          <w:szCs w:val="28"/>
        </w:rPr>
        <w:t xml:space="preserve"> стандартов поведения; включение организатором соревнования </w:t>
      </w:r>
      <w:r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оговорки в договоры, заключаемые в целях проведения соревнования.</w:t>
      </w:r>
    </w:p>
    <w:p>
      <w:pPr>
        <w:pStyle w:val="style0"/>
        <w:tabs>
          <w:tab w:val="left" w:leader="none" w:pos="993"/>
        </w:tabs>
        <w:jc w:val="both"/>
        <w:rPr>
          <w:rFonts w:eastAsia="Calibri"/>
          <w:sz w:val="28"/>
          <w:szCs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МЕСТО И СРОКИ ПРОВЕДЕНИЯ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>
        <w:rPr>
          <w:sz w:val="28"/>
          <w:szCs w:val="28"/>
        </w:rPr>
        <w:t xml:space="preserve"> в два этапа,</w:t>
      </w:r>
      <w:r>
        <w:rPr>
          <w:sz w:val="28"/>
          <w:szCs w:val="28"/>
        </w:rPr>
        <w:t xml:space="preserve"> </w:t>
      </w:r>
      <w:bookmarkStart w:id="1" w:name="_Hlk152582941"/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и </w:t>
      </w:r>
      <w:bookmarkEnd w:id="1"/>
      <w:r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на лыжн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баз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им. 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Тульского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по адресу: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Новосибирск, Академгородок,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Ионосферная</w:t>
      </w:r>
      <w:r>
        <w:rPr>
          <w:sz w:val="28"/>
          <w:szCs w:val="28"/>
        </w:rPr>
        <w:t>, д.3.</w:t>
      </w: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сроков проведения Соревнований возможно по причине неблагоприятных погодных условий, а также в зависимости от ситуации в регионе с </w:t>
      </w:r>
      <w:r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>
      <w:pPr>
        <w:pStyle w:val="style66"/>
        <w:ind w:firstLine="567"/>
        <w:rPr/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spacing w:lineRule="auto" w:line="480"/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ОРГАНИЗАТОРЫ МЕРОПРИЯТИЯ</w:t>
      </w: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подготовкой и проведением Соревнований</w:t>
      </w:r>
      <w:r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Региональная общественная организация «Любительский Лыжный Союз» 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РОО «ЛЛС»)</w:t>
      </w:r>
      <w:r>
        <w:rPr>
          <w:sz w:val="28"/>
          <w:szCs w:val="28"/>
        </w:rPr>
        <w:t>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РОО «ЛЛС»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соревнований и информирует Управление </w:t>
      </w:r>
      <w:r>
        <w:rPr>
          <w:sz w:val="28"/>
          <w:szCs w:val="28"/>
        </w:rPr>
        <w:t>Роспотребнадзора</w:t>
      </w:r>
      <w:r>
        <w:rPr>
          <w:sz w:val="28"/>
          <w:szCs w:val="28"/>
        </w:rPr>
        <w:t xml:space="preserve"> по НСО о проведении мероприятия.</w:t>
      </w:r>
    </w:p>
    <w:p>
      <w:pPr>
        <w:pStyle w:val="style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физической культуры и спорта </w:t>
      </w:r>
      <w:r>
        <w:rPr>
          <w:sz w:val="28"/>
          <w:szCs w:val="28"/>
        </w:rPr>
        <w:t>мэрии гор</w:t>
      </w:r>
      <w:r>
        <w:rPr>
          <w:sz w:val="28"/>
          <w:szCs w:val="28"/>
        </w:rPr>
        <w:t xml:space="preserve">ода Новосибирска </w:t>
      </w:r>
      <w:r>
        <w:rPr>
          <w:sz w:val="28"/>
          <w:szCs w:val="28"/>
        </w:rPr>
        <w:t xml:space="preserve">осуществляет содействие в части оказания информационной поддержки </w:t>
      </w:r>
      <w:r>
        <w:rPr>
          <w:sz w:val="28"/>
          <w:szCs w:val="28"/>
        </w:rPr>
        <w:t>соревнований.</w:t>
      </w: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при поддержке </w:t>
      </w:r>
      <w:r>
        <w:rPr>
          <w:sz w:val="28"/>
          <w:szCs w:val="28"/>
        </w:rPr>
        <w:t>МАУ «Стадион»</w:t>
      </w:r>
      <w:r>
        <w:rPr>
          <w:sz w:val="28"/>
          <w:szCs w:val="28"/>
        </w:rPr>
        <w:t xml:space="preserve"> в части предоставления наградной продукции и оплаты питания судейской бригады</w:t>
      </w:r>
      <w:r>
        <w:rPr>
          <w:sz w:val="28"/>
          <w:szCs w:val="28"/>
        </w:rPr>
        <w:t>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на главную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судейскую коллегию.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спортивный судья 1 категории </w:t>
      </w:r>
      <w:r>
        <w:rPr>
          <w:sz w:val="28"/>
          <w:szCs w:val="28"/>
        </w:rPr>
        <w:t xml:space="preserve">Рябухина Татьяна </w:t>
      </w:r>
      <w:r>
        <w:rPr>
          <w:sz w:val="28"/>
          <w:szCs w:val="28"/>
        </w:rPr>
        <w:t>Эмильяновна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РОО «ЛЛС»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РОО «ЛЛС», </w:t>
      </w:r>
      <w:r>
        <w:rPr>
          <w:sz w:val="28"/>
          <w:szCs w:val="28"/>
        </w:rPr>
        <w:t>коллегия судей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лыжным гонкам </w:t>
      </w:r>
      <w:r>
        <w:rPr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закону №152-ФЗ от 27.07.</w:t>
      </w:r>
      <w:r>
        <w:rPr>
          <w:sz w:val="28"/>
          <w:szCs w:val="28"/>
        </w:rPr>
        <w:t xml:space="preserve">2006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/>
        <w:jc w:val="both"/>
        <w:rPr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1134" w:hanging="141"/>
        <w:rPr>
          <w:rStyle w:val="style4098"/>
          <w:rFonts w:ascii="Times New Roman" w:hAnsi="Times New Roman"/>
          <w:sz w:val="28"/>
          <w:szCs w:val="28"/>
        </w:rPr>
      </w:pPr>
      <w:r>
        <w:rPr>
          <w:rStyle w:val="style4098"/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>
      <w:pPr>
        <w:pStyle w:val="style179"/>
        <w:ind w:left="1134"/>
        <w:jc w:val="left"/>
        <w:rPr>
          <w:rStyle w:val="style4098"/>
          <w:rFonts w:ascii="Times New Roman" w:hAnsi="Times New Roman"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с</w:t>
      </w:r>
      <w:r>
        <w:rPr>
          <w:sz w:val="28"/>
          <w:szCs w:val="28"/>
        </w:rPr>
        <w:t>портсмена к С</w:t>
      </w:r>
      <w:r>
        <w:rPr>
          <w:sz w:val="28"/>
          <w:szCs w:val="28"/>
        </w:rPr>
        <w:t>оревнованиям по медицинским заключениям является заявка с отметкой «Допущен»</w:t>
      </w:r>
      <w:r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напротив каждой фамилии спортсмена </w:t>
      </w:r>
      <w:r>
        <w:rPr>
          <w:sz w:val="28"/>
          <w:szCs w:val="28"/>
        </w:rPr>
        <w:t xml:space="preserve">или справка </w:t>
      </w:r>
      <w:r>
        <w:rPr>
          <w:sz w:val="28"/>
          <w:szCs w:val="28"/>
        </w:rPr>
        <w:t>с подписью врача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</w:t>
      </w:r>
      <w:r>
        <w:rPr>
          <w:sz w:val="28"/>
          <w:szCs w:val="28"/>
        </w:rPr>
        <w:t>осуществление медицинской деятельности.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допуск врача, а также заплатившие стартовый взнос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sz w:val="28"/>
          <w:szCs w:val="28"/>
          <w:lang w:val="en-US"/>
        </w:rPr>
        <w:t xml:space="preserve">250 </w:t>
      </w:r>
      <w:r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етераны – члены РОО «ЛЛС» </w:t>
      </w:r>
      <w:r>
        <w:rPr>
          <w:sz w:val="28"/>
          <w:szCs w:val="28"/>
        </w:rPr>
        <w:t>(женщины от 65 лет и старше, мужчины от 70 лет и старше)</w:t>
      </w:r>
      <w:r>
        <w:rPr>
          <w:sz w:val="28"/>
          <w:szCs w:val="28"/>
          <w:lang w:val="en-US"/>
        </w:rPr>
        <w:t xml:space="preserve"> и сотрудники ИЯФ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без взноса.В случае отмены соревнований из-за погодных условий или эпидемиологической обстановки стартовый взнос не возвращается</w:t>
      </w:r>
      <w:r>
        <w:rPr>
          <w:sz w:val="28"/>
          <w:szCs w:val="28"/>
          <w:lang w:val="en-US"/>
        </w:rPr>
        <w:t xml:space="preserve">. 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Взнос за команду на эстафету составляет 1000р с команды, 250р с человека, если в команде менее 4х человек. 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Студенты, участвующие в Кубке Вузов в рамках классической гонки приза Тульского 23 декабря и имеющие соответствующую заявку от ВУЗа, участвуют в гонке классическим стилем бесплатно. 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стартовых взносов осуществляется в соответствии с целями, определенными </w:t>
      </w:r>
      <w:r>
        <w:rPr>
          <w:sz w:val="28"/>
          <w:szCs w:val="28"/>
        </w:rPr>
        <w:t xml:space="preserve">РОО «ЛЛС».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участников соревнования по возрастным группам </w:t>
      </w:r>
      <w:r>
        <w:rPr>
          <w:sz w:val="28"/>
          <w:szCs w:val="28"/>
        </w:rPr>
        <w:t xml:space="preserve">производится в соответствии </w:t>
      </w:r>
      <w:r>
        <w:rPr>
          <w:sz w:val="28"/>
          <w:szCs w:val="28"/>
        </w:rPr>
        <w:t>с их возрастом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дату </w:t>
      </w:r>
      <w:r>
        <w:rPr>
          <w:sz w:val="28"/>
          <w:szCs w:val="28"/>
        </w:rPr>
        <w:t>31 дека</w:t>
      </w:r>
      <w:r>
        <w:rPr>
          <w:sz w:val="28"/>
          <w:szCs w:val="28"/>
        </w:rPr>
        <w:t>бря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tbl>
      <w:tblPr>
        <w:tblStyle w:val="style4104"/>
        <w:tblW w:w="7573" w:type="dxa"/>
        <w:jc w:val="center"/>
        <w:tblLook w:val="04A0" w:firstRow="1" w:lastRow="0" w:firstColumn="1" w:lastColumn="0" w:noHBand="0" w:noVBand="1"/>
      </w:tblPr>
      <w:tblGrid>
        <w:gridCol w:w="1188"/>
        <w:gridCol w:w="2193"/>
        <w:gridCol w:w="331"/>
        <w:gridCol w:w="1660"/>
        <w:gridCol w:w="2201"/>
      </w:tblGrid>
      <w:tr>
        <w:trPr>
          <w:trHeight w:val="373" w:hRule="atLeast"/>
          <w:jc w:val="center"/>
        </w:trPr>
        <w:tc>
          <w:tcPr>
            <w:tcW w:w="3381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О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0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2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2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3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3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4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4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5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5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</w:tr>
      <w:tr>
        <w:tblPrEx/>
        <w:trPr>
          <w:trHeight w:val="394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6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6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7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7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8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8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9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9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10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10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11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11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12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и старше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12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и старше</w:t>
            </w:r>
          </w:p>
        </w:tc>
      </w:tr>
    </w:tbl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94"/>
        <w:numPr>
          <w:ilvl w:val="0"/>
          <w:numId w:val="1"/>
        </w:numPr>
        <w:spacing w:before="0" w:beforeAutospacing="false" w:after="0" w:afterAutospacing="false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МЕРОПРИЯТИ</w:t>
      </w:r>
      <w:r>
        <w:rPr>
          <w:b/>
          <w:bCs/>
          <w:sz w:val="28"/>
          <w:szCs w:val="28"/>
        </w:rPr>
        <w:t>Я</w:t>
      </w:r>
    </w:p>
    <w:p>
      <w:pPr>
        <w:pStyle w:val="style94"/>
        <w:spacing w:before="0" w:beforeAutospacing="false" w:after="0" w:afterAutospacing="false"/>
        <w:rPr>
          <w:b/>
          <w:bCs/>
          <w:sz w:val="28"/>
          <w:szCs w:val="28"/>
        </w:rPr>
      </w:pPr>
    </w:p>
    <w:p>
      <w:pPr>
        <w:pStyle w:val="style0"/>
        <w:spacing w:lineRule="auto" w:line="240"/>
        <w:ind w:left="-181" w:right="-108" w:firstLine="880"/>
        <w:jc w:val="both"/>
        <w:rPr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ru-RU"/>
        </w:rPr>
        <w:t>23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декабря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–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го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нка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с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раздельным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стартом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ru-RU"/>
        </w:rPr>
        <w:t xml:space="preserve"> и возрастным гандикапом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стиль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классический,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5км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женщины,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10км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мужчины.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Трасса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с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en-US" w:eastAsia="ru-RU"/>
        </w:rPr>
        <w:t>левой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стороны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от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дороги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в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поселок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Ключи.</w:t>
      </w:r>
    </w:p>
    <w:p>
      <w:pPr>
        <w:pStyle w:val="style0"/>
        <w:spacing w:lineRule="auto" w:line="240"/>
        <w:ind w:left="-181" w:right="-108" w:firstLine="880"/>
        <w:jc w:val="both"/>
        <w:rPr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09.00-10.30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–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регистрация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участников</w:t>
      </w:r>
    </w:p>
    <w:p>
      <w:pPr>
        <w:pStyle w:val="style0"/>
        <w:spacing w:lineRule="auto" w:line="240"/>
        <w:ind w:left="-181" w:right="-108" w:firstLine="880"/>
        <w:jc w:val="both"/>
        <w:rPr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11.00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–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старт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8"/>
          <w:szCs w:val="28"/>
          <w:highlight w:val="none"/>
          <w:vertAlign w:val="baseline"/>
          <w:em w:val="none"/>
          <w:lang w:val="ru-RU" w:eastAsia="ru-RU"/>
        </w:rPr>
        <w:t>соревнований.</w:t>
      </w:r>
    </w:p>
    <w:p>
      <w:pPr>
        <w:pStyle w:val="style94"/>
        <w:spacing w:before="0" w:beforeAutospacing="false" w:after="0" w:afterAutospacing="false"/>
        <w:rPr>
          <w:b/>
          <w:bCs/>
          <w:sz w:val="28"/>
          <w:szCs w:val="28"/>
        </w:rPr>
      </w:pPr>
    </w:p>
    <w:p>
      <w:pPr>
        <w:pStyle w:val="style0"/>
        <w:ind w:left="-181" w:right="-108" w:firstLine="890"/>
        <w:jc w:val="both"/>
        <w:rPr>
          <w:b/>
          <w:sz w:val="28"/>
          <w:szCs w:val="28"/>
          <w:lang w:val="en-US"/>
        </w:rPr>
      </w:pPr>
    </w:p>
    <w:p>
      <w:pPr>
        <w:pStyle w:val="style0"/>
        <w:ind w:left="-181" w:right="-108" w:firstLine="89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24 </w:t>
      </w:r>
      <w:r>
        <w:rPr>
          <w:b/>
          <w:sz w:val="28"/>
          <w:szCs w:val="28"/>
        </w:rPr>
        <w:t>декабря</w:t>
      </w:r>
      <w:r>
        <w:rPr>
          <w:sz w:val="28"/>
          <w:szCs w:val="28"/>
        </w:rPr>
        <w:t>– эстафета.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Первый этап: ход классический;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Второй этап: ход свободный.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Третий</w:t>
      </w:r>
      <w:r>
        <w:rPr>
          <w:sz w:val="28"/>
          <w:szCs w:val="28"/>
        </w:rPr>
        <w:t xml:space="preserve"> этап: ход свободный.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Четвёртый этап: ход свободный. </w:t>
      </w:r>
    </w:p>
    <w:p>
      <w:pPr>
        <w:pStyle w:val="style0"/>
        <w:ind w:left="-181" w:right="-108"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Дистанции: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 </w:t>
      </w:r>
      <w:r>
        <w:rPr>
          <w:sz w:val="28"/>
          <w:szCs w:val="28"/>
        </w:rPr>
        <w:t>–ж</w:t>
      </w:r>
      <w:r>
        <w:rPr>
          <w:sz w:val="28"/>
          <w:szCs w:val="28"/>
        </w:rPr>
        <w:t xml:space="preserve">енщины, мужчины 70 лет и старше,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км -мужчины.</w:t>
      </w:r>
      <w:r>
        <w:rPr>
          <w:sz w:val="28"/>
          <w:szCs w:val="28"/>
          <w:lang w:val="en-US"/>
        </w:rPr>
        <w:t xml:space="preserve"> Трасса с левой стороны. </w:t>
      </w:r>
    </w:p>
    <w:p>
      <w:pPr>
        <w:pStyle w:val="style15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09.00-10.30</w:t>
      </w:r>
      <w:r>
        <w:rPr>
          <w:rFonts w:ascii="Times New Roman" w:hAnsi="Times New Roman"/>
          <w:sz w:val="28"/>
          <w:szCs w:val="28"/>
        </w:rPr>
        <w:t xml:space="preserve"> – регистрация </w:t>
      </w:r>
      <w:r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, выдача номеров с учетом электронной жеребьевки, разминка, просмотр трасс; </w:t>
      </w:r>
    </w:p>
    <w:p>
      <w:pPr>
        <w:pStyle w:val="style0"/>
        <w:autoSpaceDE w:val="false"/>
        <w:autoSpaceDN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10.55 – открытие </w:t>
      </w:r>
      <w:r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.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старт </w:t>
      </w:r>
      <w:r>
        <w:rPr>
          <w:rFonts w:ascii="Times New Roman" w:hAnsi="Times New Roman"/>
          <w:sz w:val="28"/>
          <w:szCs w:val="28"/>
        </w:rPr>
        <w:t>Эстафеты (общий).</w:t>
      </w:r>
    </w:p>
    <w:p>
      <w:pPr>
        <w:pStyle w:val="style0"/>
        <w:ind w:left="-181" w:right="-108"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57"/>
        <w:tabs>
          <w:tab w:val="left" w:leader="none" w:pos="3795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>
      <w:pPr>
        <w:pStyle w:val="style157"/>
        <w:ind w:left="216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утверждение результатов, награждение победителей осуществляется не позднее, чем через 40 минут после финиша последнего участника.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Протесты подаются в письменном виде Главному судье соревнований. Протест по участнику соревнований подается до старта. Протест по порядку эстафеты подается в день соревнований. Протест может подать только один официальный представитель команды, а при отсутствии команды, это может сделать лично участник соревнований.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вносить в проведение соревнований изменения, продиктованные погодными или финансовыми условиями, требованиями безопасности проведения соревнований, иными причинами.</w:t>
      </w:r>
    </w:p>
    <w:bookmarkStart w:id="2" w:name="_Hlk118988950"/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  <w:bookmarkEnd w:id="2"/>
    </w:p>
    <w:p>
      <w:pPr>
        <w:pStyle w:val="style157"/>
        <w:ind w:left="216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участников</w:t>
      </w:r>
      <w:r>
        <w:rPr>
          <w:sz w:val="28"/>
          <w:szCs w:val="28"/>
        </w:rPr>
        <w:t xml:space="preserve"> осуществляется через 15 минут </w:t>
      </w:r>
      <w:r>
        <w:rPr>
          <w:sz w:val="28"/>
          <w:szCs w:val="28"/>
        </w:rPr>
        <w:t xml:space="preserve">после публикации </w:t>
      </w:r>
      <w:r>
        <w:rPr>
          <w:sz w:val="28"/>
          <w:szCs w:val="28"/>
        </w:rPr>
        <w:t xml:space="preserve">на доске объявлений </w:t>
      </w:r>
      <w:r>
        <w:rPr>
          <w:sz w:val="28"/>
          <w:szCs w:val="28"/>
        </w:rPr>
        <w:t xml:space="preserve">предварительных </w:t>
      </w:r>
      <w:r>
        <w:rPr>
          <w:sz w:val="28"/>
          <w:szCs w:val="28"/>
        </w:rPr>
        <w:t xml:space="preserve">результатов.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и команды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независимо от возраста</w:t>
      </w:r>
      <w:r>
        <w:rPr>
          <w:sz w:val="28"/>
          <w:szCs w:val="28"/>
        </w:rPr>
        <w:t xml:space="preserve"> (абсолютное первенство)</w:t>
      </w:r>
      <w:r>
        <w:rPr>
          <w:sz w:val="28"/>
          <w:szCs w:val="28"/>
        </w:rPr>
        <w:t>, занявшие 1</w:t>
      </w:r>
      <w:r>
        <w:rPr>
          <w:sz w:val="28"/>
          <w:szCs w:val="28"/>
        </w:rPr>
        <w:t>, 2,3</w:t>
      </w:r>
      <w:r>
        <w:rPr>
          <w:sz w:val="28"/>
          <w:szCs w:val="28"/>
        </w:rPr>
        <w:t xml:space="preserve"> места в </w:t>
      </w:r>
      <w:r>
        <w:rPr>
          <w:sz w:val="28"/>
          <w:szCs w:val="28"/>
        </w:rPr>
        <w:t xml:space="preserve">гонке и </w:t>
      </w:r>
      <w:r>
        <w:rPr>
          <w:sz w:val="28"/>
          <w:szCs w:val="28"/>
        </w:rPr>
        <w:t>эстафете</w:t>
      </w:r>
      <w:r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 xml:space="preserve">медалями, </w:t>
      </w:r>
      <w:r>
        <w:rPr>
          <w:sz w:val="28"/>
          <w:szCs w:val="28"/>
        </w:rPr>
        <w:t>грамотами и призами</w:t>
      </w:r>
      <w:r>
        <w:rPr>
          <w:sz w:val="28"/>
          <w:szCs w:val="28"/>
        </w:rPr>
        <w:t xml:space="preserve"> (при наличии).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Также проводится награждение победителей возрастных групп.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Награждение и подведение итогов будет проведено отдельно по гонке приза Тульского и отдельно по гонке памяти Кононова с возрастным гандикапом  (по отдельному положению л/к ИЯФ) 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>
      <w:pPr>
        <w:pStyle w:val="style179"/>
        <w:tabs>
          <w:tab w:val="left" w:leader="none" w:pos="567"/>
        </w:tabs>
        <w:ind w:left="0"/>
        <w:jc w:val="left"/>
        <w:rPr>
          <w:rFonts w:ascii="Times New Roman" w:hAnsi="Times New Roman"/>
          <w:b/>
          <w:sz w:val="28"/>
          <w:szCs w:val="28"/>
        </w:rPr>
      </w:pPr>
    </w:p>
    <w:bookmarkStart w:id="3" w:name="_Hlk125537771"/>
    <w:p>
      <w:pPr>
        <w:pStyle w:val="style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Соревнований, несет</w:t>
      </w:r>
      <w:bookmarkEnd w:id="3"/>
      <w:r>
        <w:rPr>
          <w:sz w:val="28"/>
          <w:szCs w:val="28"/>
        </w:rPr>
        <w:t xml:space="preserve"> РОО «ЛЛС».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оплатой судейской коллегии и обслуживающего персонала, награждением победителей и призеров </w:t>
      </w:r>
      <w:r>
        <w:rPr>
          <w:sz w:val="28"/>
          <w:szCs w:val="28"/>
        </w:rPr>
        <w:t xml:space="preserve">грамотами и медалями </w:t>
      </w:r>
      <w:r>
        <w:rPr>
          <w:sz w:val="28"/>
          <w:szCs w:val="28"/>
        </w:rPr>
        <w:t>осуществляется МАУ «Стадион».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аграждение ценными призами, оплата за подготовку т</w:t>
      </w:r>
      <w:r>
        <w:rPr>
          <w:sz w:val="28"/>
          <w:szCs w:val="28"/>
        </w:rPr>
        <w:t xml:space="preserve">рассы осуществляет </w:t>
      </w:r>
      <w:r>
        <w:rPr>
          <w:sz w:val="28"/>
          <w:szCs w:val="28"/>
        </w:rPr>
        <w:t xml:space="preserve">РОО «ЛЛС» </w:t>
      </w:r>
      <w:r>
        <w:rPr>
          <w:sz w:val="28"/>
          <w:szCs w:val="28"/>
        </w:rPr>
        <w:t xml:space="preserve">за счет стартовых взносов участников соревнований.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проживание</w:t>
      </w:r>
      <w:r>
        <w:rPr>
          <w:sz w:val="28"/>
          <w:szCs w:val="28"/>
        </w:rPr>
        <w:t xml:space="preserve"> спорт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менов</w:t>
      </w:r>
      <w:r>
        <w:rPr>
          <w:sz w:val="28"/>
          <w:szCs w:val="28"/>
        </w:rPr>
        <w:t xml:space="preserve">) несут командирующие организации. </w:t>
      </w:r>
    </w:p>
    <w:p>
      <w:pPr>
        <w:pStyle w:val="style0"/>
        <w:ind w:firstLine="737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>
      <w:pPr>
        <w:pStyle w:val="style179"/>
        <w:tabs>
          <w:tab w:val="left" w:leader="none" w:pos="567"/>
        </w:tabs>
        <w:ind w:left="993"/>
        <w:jc w:val="left"/>
        <w:rPr>
          <w:rStyle w:val="style4098"/>
          <w:rFonts w:ascii="Times New Roman" w:hAnsi="Times New Roman"/>
          <w:sz w:val="28"/>
          <w:szCs w:val="28"/>
        </w:rPr>
      </w:pPr>
    </w:p>
    <w:p>
      <w:pPr>
        <w:pStyle w:val="style4106"/>
        <w:spacing w:before="0" w:beforeAutospacing="false" w:after="0" w:afterAutospacing="false"/>
        <w:ind w:firstLine="709"/>
        <w:jc w:val="both"/>
        <w:contextualSpacing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Организация оказания скорой медицинской помощи осуществляется в соответствии с приказом Минздрава России от 23.10.2020 </w:t>
      </w:r>
      <w:r>
        <w:rPr>
          <w:rFonts w:eastAsia="Times New Roman"/>
          <w:sz w:val="28"/>
          <w:szCs w:val="28"/>
          <w:lang w:eastAsia="ar-SA"/>
        </w:rPr>
        <w:t>№</w:t>
      </w:r>
      <w:r>
        <w:rPr>
          <w:rFonts w:eastAsia="Times New Roman"/>
          <w:sz w:val="28"/>
          <w:szCs w:val="28"/>
          <w:lang w:eastAsia="ar-SA"/>
        </w:rPr>
        <w:t xml:space="preserve"> 1144н </w:t>
      </w: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sz w:val="28"/>
          <w:szCs w:val="28"/>
          <w:lang w:eastAsia="ar-SA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sz w:val="28"/>
          <w:szCs w:val="28"/>
          <w:lang w:eastAsia="ar-SA"/>
        </w:rPr>
        <w:t>Готов к труду и обороне</w:t>
      </w:r>
      <w:r>
        <w:rPr>
          <w:rFonts w:eastAsia="Times New Roman"/>
          <w:sz w:val="28"/>
          <w:szCs w:val="28"/>
          <w:lang w:eastAsia="ar-SA"/>
        </w:rPr>
        <w:t>»</w:t>
      </w:r>
      <w:r>
        <w:rPr>
          <w:rFonts w:eastAsia="Times New Roman"/>
          <w:sz w:val="28"/>
          <w:szCs w:val="28"/>
          <w:lang w:eastAsia="ar-SA"/>
        </w:rPr>
        <w:t xml:space="preserve"> (ГТО)</w:t>
      </w:r>
      <w:r>
        <w:rPr>
          <w:rFonts w:eastAsia="Times New Roman"/>
          <w:sz w:val="28"/>
          <w:szCs w:val="28"/>
          <w:lang w:eastAsia="ar-SA"/>
        </w:rPr>
        <w:t xml:space="preserve">» </w:t>
      </w:r>
      <w:r>
        <w:rPr>
          <w:rFonts w:eastAsia="Times New Roman"/>
          <w:sz w:val="28"/>
          <w:szCs w:val="28"/>
          <w:lang w:eastAsia="ar-SA"/>
        </w:rPr>
        <w:t>и форм медицинских заключений о допуске к участию физкультурных и спортивных мероприятиях</w:t>
      </w:r>
      <w:r>
        <w:rPr>
          <w:rFonts w:eastAsia="Times New Roman"/>
          <w:sz w:val="28"/>
          <w:szCs w:val="28"/>
          <w:lang w:eastAsia="ar-SA"/>
        </w:rPr>
        <w:t>»</w:t>
      </w:r>
      <w:r>
        <w:rPr>
          <w:rFonts w:eastAsia="Times New Roman"/>
          <w:sz w:val="28"/>
          <w:szCs w:val="28"/>
          <w:lang w:eastAsia="ar-SA"/>
        </w:rPr>
        <w:t>.</w:t>
      </w:r>
    </w:p>
    <w:p>
      <w:pPr>
        <w:pStyle w:val="style0"/>
        <w:shd w:val="clear" w:color="auto" w:fill="ffffff"/>
        <w:tabs>
          <w:tab w:val="left" w:leader="none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соревнованиях в течение всего времени дежурит медицинский работник.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на РОО «ЛЛС».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требованиям правил по видам спора. </w:t>
      </w:r>
    </w:p>
    <w:p>
      <w:pPr>
        <w:pStyle w:val="style6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обеспечение общественного порядка и общественной </w:t>
      </w:r>
      <w:r>
        <w:rPr>
          <w:sz w:val="28"/>
          <w:szCs w:val="28"/>
        </w:rPr>
        <w:t>безопасности при проведении соревнований возлагается на РОО «ЛЛС».</w:t>
      </w:r>
    </w:p>
    <w:bookmarkStart w:id="4" w:name="_Hlk118712266"/>
    <w:bookmarkStart w:id="5" w:name="_Hlk119509054"/>
    <w:p>
      <w:pPr>
        <w:pStyle w:val="style6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от 31.07.2020» возлагается на</w:t>
      </w:r>
      <w:bookmarkEnd w:id="4"/>
      <w:bookmarkEnd w:id="5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РОО «ЛЛС»</w:t>
      </w:r>
      <w:r>
        <w:rPr>
          <w:sz w:val="28"/>
          <w:szCs w:val="28"/>
        </w:rPr>
        <w:t>.</w:t>
      </w:r>
    </w:p>
    <w:p>
      <w:pPr>
        <w:pStyle w:val="style0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Участникам Соревнований рекомендуется иметь договор</w:t>
      </w:r>
      <w:r>
        <w:rPr>
          <w:rFonts w:eastAsia="Calibri"/>
          <w:sz w:val="28"/>
          <w:szCs w:val="28"/>
        </w:rPr>
        <w:t xml:space="preserve"> о страховании жизни и здоровья от несчастных случаев.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регистрацию принимаются в день проведения соревнований. </w:t>
      </w:r>
      <w:r>
        <w:rPr>
          <w:rFonts w:ascii="Times New Roman" w:hAnsi="Times New Roman"/>
          <w:sz w:val="28"/>
          <w:szCs w:val="28"/>
        </w:rPr>
        <w:t>Предварительная регистрация в электронном виде</w:t>
      </w:r>
      <w:r>
        <w:rPr>
          <w:rFonts w:ascii="Times New Roman" w:hAnsi="Times New Roman"/>
          <w:sz w:val="28"/>
          <w:szCs w:val="28"/>
        </w:rPr>
        <w:t xml:space="preserve"> осуществляется на сайте</w:t>
      </w:r>
      <w:r>
        <w:rPr>
          <w:rFonts w:ascii="Times New Roman" w:hAnsi="Times New Roman"/>
          <w:sz w:val="28"/>
          <w:szCs w:val="28"/>
        </w:rPr>
        <w:t xml:space="preserve"> РОО «ЛЛС» </w:t>
      </w:r>
      <w:r>
        <w:rPr/>
        <w:fldChar w:fldCharType="begin"/>
      </w:r>
      <w:r>
        <w:instrText xml:space="preserve"> HYPERLINK "http://www.roo-lls.ru"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8"/>
          <w:szCs w:val="28"/>
          <w:lang w:val="en-US"/>
        </w:rPr>
        <w:t>www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roo</w:t>
      </w:r>
      <w:r>
        <w:rPr>
          <w:rStyle w:val="style85"/>
          <w:rFonts w:ascii="Times New Roman" w:hAnsi="Times New Roman"/>
          <w:sz w:val="28"/>
          <w:szCs w:val="28"/>
        </w:rPr>
        <w:t>-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lls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ru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и проведения Соревнований обращаться по телефону: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9137689437 Тришкина Анастасия</w:t>
      </w:r>
      <w:r>
        <w:rPr>
          <w:rFonts w:ascii="Times New Roman" w:hAnsi="Times New Roman"/>
          <w:sz w:val="28"/>
          <w:szCs w:val="28"/>
        </w:rPr>
        <w:t xml:space="preserve"> Андреевна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89139340223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Рябухина Татьяна </w:t>
      </w:r>
      <w:r>
        <w:rPr>
          <w:rFonts w:ascii="Times New Roman" w:hAnsi="Times New Roman"/>
          <w:sz w:val="28"/>
          <w:szCs w:val="28"/>
        </w:rPr>
        <w:t>Эмильяновна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(Главный судья соревнований).</w:t>
      </w:r>
    </w:p>
    <w:p>
      <w:pPr>
        <w:pStyle w:val="style0"/>
        <w:jc w:val="both"/>
        <w:rPr>
          <w:sz w:val="28"/>
          <w:szCs w:val="28"/>
          <w:lang w:eastAsia="en-US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jc w:val="center"/>
        <w:textAlignment w:val="baseline"/>
        <w:rPr>
          <w:b/>
          <w:bCs/>
          <w:iCs/>
          <w:sz w:val="28"/>
          <w:szCs w:val="20"/>
        </w:rPr>
      </w:pPr>
      <w:r>
        <w:rPr>
          <w:b/>
          <w:bCs/>
          <w:iCs/>
          <w:sz w:val="28"/>
          <w:szCs w:val="20"/>
        </w:rPr>
        <w:t xml:space="preserve">Настоящее Положение является официальным </w:t>
      </w:r>
      <w:r>
        <w:rPr>
          <w:b/>
          <w:bCs/>
          <w:iCs/>
          <w:sz w:val="28"/>
          <w:szCs w:val="20"/>
        </w:rPr>
        <w:t>приглашением на вышеуказанные Соревнования</w:t>
      </w:r>
    </w:p>
    <w:p>
      <w:pPr>
        <w:pStyle w:val="style0"/>
        <w:overflowPunct w:val="false"/>
        <w:autoSpaceDE w:val="false"/>
        <w:autoSpaceDN w:val="false"/>
        <w:adjustRightInd w:val="false"/>
        <w:jc w:val="center"/>
        <w:textAlignment w:val="baseline"/>
        <w:rPr>
          <w:b/>
          <w:bCs/>
          <w:iCs/>
          <w:sz w:val="28"/>
          <w:szCs w:val="20"/>
        </w:rPr>
        <w:sectPr>
          <w:headerReference w:type="default" r:id="rId2"/>
          <w:pgSz w:w="11906" w:h="16838" w:orient="portrait"/>
          <w:pgMar w:top="1134" w:right="567" w:bottom="709" w:left="1418" w:header="709" w:footer="709" w:gutter="0"/>
          <w:cols w:space="708"/>
          <w:titlePg/>
          <w:docGrid w:linePitch="360"/>
        </w:sectPr>
      </w:pPr>
    </w:p>
    <w:p>
      <w:pPr>
        <w:pStyle w:val="style66"/>
        <w:spacing w:before="120"/>
        <w:ind w:left="7080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Приложение </w:t>
      </w:r>
    </w:p>
    <w:p>
      <w:pPr>
        <w:pStyle w:val="style66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Заявка </w:t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на участие в </w:t>
      </w:r>
      <w:r>
        <w:rPr>
          <w:iCs/>
          <w:sz w:val="28"/>
          <w:szCs w:val="28"/>
        </w:rPr>
        <w:t>К</w:t>
      </w:r>
      <w:r>
        <w:rPr>
          <w:bCs/>
          <w:sz w:val="28"/>
          <w:szCs w:val="28"/>
        </w:rPr>
        <w:t>убке</w:t>
      </w:r>
      <w:r>
        <w:rPr>
          <w:bCs/>
          <w:sz w:val="28"/>
          <w:szCs w:val="28"/>
        </w:rPr>
        <w:t xml:space="preserve"> города Новосибирска – </w:t>
      </w:r>
    </w:p>
    <w:p>
      <w:pPr>
        <w:pStyle w:val="style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>-е</w:t>
      </w:r>
      <w:r>
        <w:rPr>
          <w:bCs/>
          <w:sz w:val="28"/>
          <w:szCs w:val="28"/>
        </w:rPr>
        <w:t xml:space="preserve"> лыжные</w:t>
      </w:r>
      <w:r>
        <w:rPr>
          <w:bCs/>
          <w:sz w:val="28"/>
          <w:szCs w:val="28"/>
        </w:rPr>
        <w:t xml:space="preserve"> гонки памяти А.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Тульского»</w:t>
      </w:r>
    </w:p>
    <w:p>
      <w:pPr>
        <w:pStyle w:val="style66"/>
        <w:spacing w:before="120"/>
        <w:rPr>
          <w:iCs/>
          <w:szCs w:val="28"/>
        </w:rPr>
      </w:pPr>
      <w:r>
        <w:rPr>
          <w:iCs/>
          <w:szCs w:val="28"/>
        </w:rPr>
        <w:t>О</w:t>
      </w:r>
      <w:r>
        <w:rPr>
          <w:iCs/>
          <w:szCs w:val="28"/>
        </w:rPr>
        <w:t>т команды ______</w:t>
      </w:r>
      <w:r>
        <w:rPr>
          <w:iCs/>
          <w:szCs w:val="28"/>
        </w:rPr>
        <w:t>_______________________________</w:t>
      </w:r>
      <w:r>
        <w:rPr>
          <w:iCs/>
          <w:szCs w:val="28"/>
        </w:rPr>
        <w:t>__</w:t>
      </w:r>
      <w:r>
        <w:rPr>
          <w:iCs/>
          <w:szCs w:val="28"/>
        </w:rPr>
        <w:t>___________________</w:t>
      </w:r>
      <w:r>
        <w:rPr>
          <w:iCs/>
          <w:szCs w:val="28"/>
        </w:rPr>
        <w:t>_</w:t>
      </w:r>
    </w:p>
    <w:p>
      <w:pPr>
        <w:pStyle w:val="style66"/>
        <w:spacing w:before="120"/>
        <w:ind w:firstLine="709"/>
        <w:jc w:val="center"/>
        <w:rPr>
          <w:i/>
          <w:i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433"/>
        <w:gridCol w:w="2027"/>
        <w:gridCol w:w="4056"/>
      </w:tblGrid>
      <w:tr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Виза врача</w:t>
            </w: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</w:tbl>
    <w:p>
      <w:pPr>
        <w:pStyle w:val="style66"/>
        <w:spacing w:before="120"/>
        <w:jc w:val="left"/>
        <w:rPr>
          <w:szCs w:val="28"/>
        </w:rPr>
      </w:pPr>
    </w:p>
    <w:p>
      <w:pPr>
        <w:pStyle w:val="style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Даю свое согласие на обработку, использование и хранение персональных данных участников спортивной делегации, согласно </w:t>
      </w:r>
      <w:r>
        <w:rPr>
          <w:sz w:val="28"/>
          <w:szCs w:val="28"/>
          <w:lang w:eastAsia="en-US"/>
        </w:rPr>
        <w:t>Федеральному закону №</w:t>
      </w:r>
      <w:r>
        <w:rPr>
          <w:sz w:val="28"/>
          <w:szCs w:val="28"/>
          <w:lang w:eastAsia="en-US"/>
        </w:rPr>
        <w:t xml:space="preserve">152-ФЗ от 27.07.2006 </w:t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 персональных данных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, необходимых для организа</w:t>
      </w:r>
      <w:r>
        <w:rPr>
          <w:sz w:val="28"/>
          <w:szCs w:val="28"/>
          <w:lang w:eastAsia="en-US"/>
        </w:rPr>
        <w:t>ции и проведения вышеуказанных С</w:t>
      </w:r>
      <w:r>
        <w:rPr>
          <w:sz w:val="28"/>
          <w:szCs w:val="28"/>
          <w:lang w:eastAsia="en-US"/>
        </w:rPr>
        <w:t>оревнований</w:t>
      </w:r>
      <w:r>
        <w:rPr>
          <w:sz w:val="28"/>
          <w:szCs w:val="28"/>
          <w:lang w:eastAsia="en-US"/>
        </w:rPr>
        <w:t>.</w:t>
      </w:r>
    </w:p>
    <w:p>
      <w:pPr>
        <w:pStyle w:val="style66"/>
        <w:spacing w:before="120"/>
        <w:jc w:val="left"/>
        <w:rPr>
          <w:szCs w:val="28"/>
        </w:rPr>
      </w:pP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Всего допущено ________ человек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Врач ________________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</w:t>
      </w:r>
    </w:p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pgSz w:w="11906" w:h="16838" w:orient="portrait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006A41E"/>
    <w:lvl w:ilvl="0" w:tplc="0419000F">
      <w:start w:val="4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14623582"/>
    <w:lvl w:ilvl="0" w:tplc="C9DCB5DA">
      <w:start w:val="1"/>
      <w:numFmt w:val="decimal"/>
      <w:lvlText w:val="%1."/>
      <w:lvlJc w:val="left"/>
      <w:pPr>
        <w:tabs>
          <w:tab w:val="left" w:leader="none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99249594"/>
    <w:lvl w:ilvl="0" w:tplc="74545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3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0000005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6"/>
    <w:multiLevelType w:val="hybridMultilevel"/>
    <w:tmpl w:val="ED2C5E72"/>
    <w:lvl w:ilvl="0" w:tplc="78FAB512">
      <w:start w:val="2"/>
      <w:numFmt w:val="decimal"/>
      <w:lvlText w:val="%1."/>
      <w:lvlJc w:val="left"/>
      <w:pPr>
        <w:tabs>
          <w:tab w:val="left" w:leader="none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BEDC93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7B2A140"/>
    <w:lvl w:ilvl="0" w:tplc="CB82E056">
      <w:start w:val="1"/>
      <w:numFmt w:val="decimal"/>
      <w:lvlText w:val="%1."/>
      <w:lvlJc w:val="left"/>
      <w:pPr>
        <w:tabs>
          <w:tab w:val="left" w:leader="none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AE965730"/>
    <w:lvl w:ilvl="0" w:tplc="E52674C8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000000A"/>
    <w:multiLevelType w:val="hybridMultilevel"/>
    <w:tmpl w:val="B47CACFC"/>
    <w:lvl w:ilvl="0" w:tplc="C2060E4C">
      <w:start w:val="4"/>
      <w:numFmt w:val="decimal"/>
      <w:lvlText w:val="%1."/>
      <w:lvlJc w:val="left"/>
      <w:pPr>
        <w:tabs>
          <w:tab w:val="left" w:leader="none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noPunctuationKerning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jc w:val="both"/>
      <w:outlineLvl w:val="0"/>
    </w:pPr>
    <w:rPr>
      <w:b/>
      <w:bCs/>
      <w:sz w:val="40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b/>
      <w:bCs/>
      <w:i/>
      <w:iCs/>
      <w:sz w:val="28"/>
    </w:rPr>
  </w:style>
  <w:style w:type="paragraph" w:styleId="style3">
    <w:name w:val="heading 3"/>
    <w:basedOn w:val="style0"/>
    <w:next w:val="style0"/>
    <w:qFormat/>
    <w:pPr>
      <w:keepNext/>
      <w:outlineLvl w:val="2"/>
    </w:pPr>
    <w:rPr>
      <w:i/>
      <w:iCs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jc w:val="both"/>
    </w:pPr>
    <w:rPr/>
  </w:style>
  <w:style w:type="paragraph" w:styleId="style80">
    <w:name w:val="Body Text 2"/>
    <w:basedOn w:val="style0"/>
    <w:next w:val="style80"/>
    <w:pPr>
      <w:jc w:val="both"/>
    </w:pPr>
    <w:rPr>
      <w:b/>
      <w:bCs/>
      <w:sz w:val="52"/>
    </w:rPr>
  </w:style>
  <w:style w:type="paragraph" w:styleId="style81">
    <w:name w:val="Body Text 3"/>
    <w:basedOn w:val="style0"/>
    <w:next w:val="style81"/>
    <w:pPr>
      <w:jc w:val="both"/>
    </w:pPr>
    <w:rPr>
      <w:b/>
      <w:bCs/>
      <w:i/>
      <w:iCs/>
      <w:sz w:val="48"/>
    </w:rPr>
  </w:style>
  <w:style w:type="paragraph" w:styleId="style157">
    <w:name w:val="No Spacing"/>
    <w:next w:val="style157"/>
    <w:qFormat/>
    <w:uiPriority w:val="1"/>
    <w:pPr/>
    <w:rPr>
      <w:rFonts w:ascii="Calibri" w:hAnsi="Calibri"/>
      <w:sz w:val="22"/>
      <w:szCs w:val="22"/>
      <w:lang w:eastAsia="en-US"/>
    </w:rPr>
  </w:style>
  <w:style w:type="character" w:customStyle="1" w:styleId="style4097">
    <w:name w:val="apple-converted-space"/>
    <w:basedOn w:val="style65"/>
    <w:next w:val="style4097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customStyle="1" w:styleId="style4098">
    <w:name w:val="Строгий1"/>
    <w:next w:val="style4098"/>
    <w:rPr>
      <w:b/>
      <w:bCs w:val="false"/>
    </w:rPr>
  </w:style>
  <w:style w:type="paragraph" w:customStyle="1" w:styleId="style4099">
    <w:name w:val="Обычный (веб)1"/>
    <w:basedOn w:val="style0"/>
    <w:next w:val="style4099"/>
    <w:pPr>
      <w:overflowPunct w:val="false"/>
      <w:autoSpaceDE w:val="false"/>
      <w:autoSpaceDN w:val="false"/>
      <w:adjustRightInd w:val="false"/>
      <w:spacing w:before="100" w:after="100"/>
      <w:textAlignment w:val="baseline"/>
    </w:pPr>
    <w:rPr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jc w:val="center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tyle154">
    <w:name w:val="Table Grid"/>
    <w:basedOn w:val="style105"/>
    <w:next w:val="style154"/>
    <w:uiPriority w:val="59"/>
    <w:pPr/>
    <w:rPr>
      <w:rFonts w:ascii="Calibri" w:cs="宋体" w:eastAsia="宋体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</w:pPr>
    <w:rPr>
      <w:rFonts w:ascii="Calibri" w:cs="宋体" w:eastAsia="宋体" w:hAnsi="Calibri"/>
      <w:sz w:val="22"/>
      <w:szCs w:val="22"/>
    </w:rPr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cs="宋体" w:eastAsia="宋体" w:hAnsi="Calibri"/>
      <w:sz w:val="22"/>
      <w:szCs w:val="22"/>
    </w:rPr>
  </w:style>
  <w:style w:type="paragraph" w:styleId="style153">
    <w:name w:val="Balloon Text"/>
    <w:basedOn w:val="style0"/>
    <w:next w:val="style153"/>
    <w:link w:val="style4101"/>
    <w:pPr/>
    <w:rPr>
      <w:rFonts w:ascii="Tahoma" w:cs="Tahoma" w:hAnsi="Tahoma"/>
      <w:sz w:val="16"/>
      <w:szCs w:val="16"/>
    </w:rPr>
  </w:style>
  <w:style w:type="character" w:customStyle="1" w:styleId="style4101">
    <w:name w:val="Текст выноски Знак"/>
    <w:basedOn w:val="style65"/>
    <w:next w:val="style4101"/>
    <w:link w:val="style153"/>
    <w:rPr>
      <w:rFonts w:ascii="Tahoma" w:cs="Tahoma" w:hAnsi="Tahoma"/>
      <w:sz w:val="16"/>
      <w:szCs w:val="16"/>
    </w:rPr>
  </w:style>
  <w:style w:type="paragraph" w:styleId="style67">
    <w:name w:val="Body Text Indent"/>
    <w:basedOn w:val="style0"/>
    <w:next w:val="style67"/>
    <w:link w:val="style4102"/>
    <w:pPr>
      <w:spacing w:after="120"/>
      <w:ind w:left="283"/>
    </w:pPr>
    <w:rPr/>
  </w:style>
  <w:style w:type="character" w:customStyle="1" w:styleId="style4102">
    <w:name w:val="Основной текст с отступом Знак"/>
    <w:basedOn w:val="style65"/>
    <w:next w:val="style4102"/>
    <w:link w:val="style67"/>
    <w:rPr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4103">
    <w:name w:val="Неразрешенное упоминание1"/>
    <w:basedOn w:val="style65"/>
    <w:next w:val="style4103"/>
    <w:uiPriority w:val="99"/>
    <w:rPr>
      <w:color w:val="605e5c"/>
      <w:shd w:val="clear" w:color="auto" w:fill="e1dfdd"/>
    </w:rPr>
  </w:style>
  <w:style w:type="table" w:customStyle="1" w:styleId="style4104">
    <w:name w:val="Сетка таблицы1"/>
    <w:basedOn w:val="style105"/>
    <w:next w:val="style154"/>
    <w:uiPriority w:val="39"/>
    <w:pPr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05">
    <w:name w:val="Default"/>
    <w:next w:val="style4105"/>
    <w:pPr>
      <w:suppressAutoHyphens/>
      <w:autoSpaceDE w:val="false"/>
    </w:pPr>
    <w:rPr>
      <w:rFonts w:cs="Calibri"/>
      <w:color w:val="000000"/>
      <w:sz w:val="24"/>
      <w:szCs w:val="24"/>
      <w:lang w:eastAsia="ar-SA"/>
    </w:rPr>
  </w:style>
  <w:style w:type="paragraph" w:customStyle="1" w:styleId="style4106">
    <w:basedOn w:val="style0"/>
    <w:next w:val="style94"/>
    <w:uiPriority w:val="99"/>
    <w:pPr>
      <w:spacing w:before="100" w:beforeAutospacing="true" w:after="100" w:afterAutospacing="true"/>
    </w:pPr>
    <w:rPr>
      <w:rFonts w:eastAsia="Calibri"/>
    </w:rPr>
  </w:style>
  <w:style w:type="paragraph" w:styleId="style32">
    <w:name w:val="footer"/>
    <w:basedOn w:val="style0"/>
    <w:next w:val="style32"/>
    <w:link w:val="style4107"/>
    <w:pPr>
      <w:tabs>
        <w:tab w:val="center" w:leader="none" w:pos="4677"/>
        <w:tab w:val="right" w:leader="none" w:pos="9355"/>
      </w:tabs>
    </w:pPr>
    <w:rPr/>
  </w:style>
  <w:style w:type="character" w:customStyle="1" w:styleId="style4107">
    <w:name w:val="Нижний колонтитул Знак"/>
    <w:basedOn w:val="style65"/>
    <w:next w:val="style4107"/>
    <w:link w:val="style32"/>
    <w:rPr>
      <w:sz w:val="24"/>
      <w:szCs w:val="24"/>
    </w:rPr>
  </w:style>
  <w:style w:type="paragraph" w:customStyle="1" w:styleId="style4108">
    <w:name w:val=""/>
    <w:basedOn w:val="style0"/>
    <w:next w:val="style4108"/>
    <w:pPr>
      <w:spacing w:before="100" w:beforeAutospacing="true" w:after="100" w:afterAutospacing="true"/>
      <w:ind w:left="0" w:right="0"/>
    </w:pPr>
    <w:rPr>
      <w:rFonts w:ascii="Times New Roman" w:cs="Times New Roman" w:eastAsia="Calibri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68B3-E6B3-4985-9D8C-9D588F2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Words>1374</Words>
  <Pages>7</Pages>
  <Characters>9556</Characters>
  <Application>WPS Office</Application>
  <DocSecurity>0</DocSecurity>
  <Paragraphs>281</Paragraphs>
  <ScaleCrop>false</ScaleCrop>
  <Company>*KDFX Team*</Company>
  <LinksUpToDate>false</LinksUpToDate>
  <CharactersWithSpaces>10822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2023-12-04T06:27:00Z</dcterms:created>
  <dc:creator>Пользователь</dc:creator>
  <lastModifiedBy>Redmi Note 8 Pro</lastModifiedBy>
  <lastPrinted>2023-12-04T10:00:00Z</lastPrinted>
  <dcterms:modified xsi:type="dcterms:W3CDTF">2023-12-22T10:48:30Z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1d6879ce01a84aca94003c2fdf28a0b2</vt:lpwstr>
  </property>
</Properties>
</file>