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617"/>
        <w:gridCol w:w="4778"/>
      </w:tblGrid>
      <w:tr>
        <w:trPr/>
        <w:tc>
          <w:tcPr>
            <w:tcW w:w="4503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 «Любительский Лыжный Союз»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________________А.А. Тришкина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«___»___________________202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Толоконский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«___»_____________________202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blPrEx/>
        <w:trPr/>
        <w:tc>
          <w:tcPr>
            <w:tcW w:w="4503" w:type="dxa"/>
            <w:tcBorders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«Стадион»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А.И. Вовкудан 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 __________________202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первенства города Новосибирска –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«60 лыжные </w:t>
      </w:r>
      <w:r>
        <w:rPr>
          <w:b/>
          <w:bCs/>
          <w:sz w:val="28"/>
          <w:szCs w:val="28"/>
        </w:rPr>
        <w:t>гонки памяти А. Тульского»</w:t>
      </w:r>
    </w:p>
    <w:p>
      <w:pPr>
        <w:pStyle w:val="style66"/>
        <w:jc w:val="center"/>
        <w:rPr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b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Первенство города Новосибирска – «60 лыжные гонки памяти А. Тульского» </w:t>
      </w:r>
      <w:r>
        <w:rPr>
          <w:sz w:val="28"/>
          <w:szCs w:val="28"/>
        </w:rPr>
        <w:t xml:space="preserve">(далее - Соревнования) являются массовыми Соревнованиями по лыжным гонкам, проводится с целью </w:t>
      </w:r>
      <w:r>
        <w:rPr>
          <w:sz w:val="28"/>
          <w:szCs w:val="28"/>
        </w:rPr>
        <w:t>пропаганды лыжного спорта, как средства здорового образа жизни среди населения всех возрастов.</w:t>
      </w:r>
    </w:p>
    <w:bookmarkStart w:id="0" w:name="_Hlk118982055"/>
    <w:p>
      <w:pPr>
        <w:pStyle w:val="style41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>
        <w:rPr>
          <w:rFonts w:eastAsia="Calibri"/>
          <w:sz w:val="28"/>
          <w:szCs w:val="28"/>
        </w:rPr>
        <w:t xml:space="preserve">проводятся в соответствии с календарным планом физкультурных и спортивных мероприятий в городе Новосибирске на 2022 год </w:t>
      </w:r>
      <w:r>
        <w:rPr>
          <w:sz w:val="28"/>
          <w:szCs w:val="28"/>
        </w:rPr>
        <w:t>утвержденным приказом замест</w:t>
      </w:r>
      <w:r>
        <w:rPr>
          <w:sz w:val="28"/>
          <w:szCs w:val="28"/>
        </w:rPr>
        <w:t>ителя мэра города Новосибирска - начальника ДКСиМП от 29.12.2021 № 0949-од.</w:t>
      </w:r>
      <w:bookmarkEnd w:id="0"/>
    </w:p>
    <w:p>
      <w:pPr>
        <w:pStyle w:val="style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являются: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 жителей города Новосибирска к регулярным занятиям физической культурой и спортом;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укрепление спо</w:t>
      </w:r>
      <w:r>
        <w:rPr>
          <w:sz w:val="28"/>
          <w:szCs w:val="28"/>
        </w:rPr>
        <w:t>ртивных традиций и повышение спортивного мастерства лыжников-гонщиков;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определения сильнейших спортсменов.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соревнований по лыжным гонкам.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26.2 ФЗ от 04.12.2007 № 329-ФЗ «О физическо</w:t>
      </w:r>
      <w:r>
        <w:rPr>
          <w:sz w:val="28"/>
          <w:szCs w:val="28"/>
        </w:rPr>
        <w:t>й культуре и спорте в Российской Федерации» запрещается противоправное влияние на результаты официального спортивного соревнования и участия в азартных играх, букмекерских конторах и тотализаторах путем заключения пари на спортивное соревнование.</w:t>
      </w:r>
    </w:p>
    <w:p>
      <w:pPr>
        <w:pStyle w:val="style0"/>
        <w:tabs>
          <w:tab w:val="left" w:leader="none" w:pos="993"/>
        </w:tabs>
        <w:jc w:val="both"/>
        <w:rPr>
          <w:rFonts w:eastAsia="Calibri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МЕСТО И </w:t>
      </w:r>
      <w:r>
        <w:rPr>
          <w:rFonts w:eastAsia="Calibri"/>
          <w:b/>
          <w:sz w:val="28"/>
          <w:szCs w:val="28"/>
        </w:rPr>
        <w:t>СРОКИ ПРОВЕДЕНИЯ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декабря </w:t>
      </w:r>
      <w:r>
        <w:rPr>
          <w:sz w:val="28"/>
          <w:szCs w:val="28"/>
        </w:rPr>
        <w:t>2022 г. на лыжной базе им. А. Тульского, расположенной по адресу: г. Новосибирск, Академгородок, ул. Ионосферная, д.3.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проведения Соревнований возможно по причине небла</w:t>
      </w:r>
      <w:r>
        <w:rPr>
          <w:sz w:val="28"/>
          <w:szCs w:val="28"/>
        </w:rPr>
        <w:t>гоприятных погодных условий, а также в зависимости от ситуации в регионе с 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>
      <w:pPr>
        <w:pStyle w:val="style66"/>
        <w:ind w:firstLine="567"/>
        <w:rPr/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ОРГАНИЗАТОРЫ МЕРОПРИЯТИЯ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Региональная общественная </w:t>
      </w:r>
      <w:r>
        <w:rPr>
          <w:sz w:val="28"/>
          <w:szCs w:val="28"/>
        </w:rPr>
        <w:t>организация «Любительский Лыжный Союз» (РОО «ЛЛС»).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РОО «ЛЛС»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</w:t>
      </w:r>
      <w:r>
        <w:rPr>
          <w:sz w:val="28"/>
          <w:szCs w:val="28"/>
        </w:rPr>
        <w:t>проведении соревнований и информирует Управление Роспотребнадзора по НСО о проведении мероприятия.</w:t>
      </w: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 xml:space="preserve"> 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</w:t>
      </w:r>
      <w:r>
        <w:rPr>
          <w:sz w:val="28"/>
          <w:szCs w:val="28"/>
        </w:rPr>
        <w:t>ия проводятся при поддержке МАУ «Стадион» в части предоставления наградной продукции и оплаты питания судейской бригады.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- спортивный судья 1 ка</w:t>
      </w:r>
      <w:r>
        <w:rPr>
          <w:sz w:val="28"/>
          <w:szCs w:val="28"/>
        </w:rPr>
        <w:t>тегории Рябухина Татьяна Эмильяновна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 обеспечивает</w:t>
      </w:r>
      <w:r>
        <w:rPr>
          <w:sz w:val="28"/>
          <w:szCs w:val="28"/>
        </w:rPr>
        <w:t xml:space="preserve">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РОО «ЛЛС», коллегия </w:t>
      </w:r>
      <w:r>
        <w:rPr>
          <w:sz w:val="28"/>
          <w:szCs w:val="28"/>
        </w:rPr>
        <w:t>судей по лыжным гонкам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>
      <w:pPr>
        <w:pStyle w:val="style94"/>
        <w:spacing w:before="0" w:beforeAutospacing="false" w:after="0" w:afterAutospacing="false"/>
        <w:jc w:val="both"/>
        <w:rPr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1134" w:hanging="141"/>
        <w:rPr>
          <w:rStyle w:val="style4098"/>
          <w:rFonts w:ascii="Times New Roman" w:hAnsi="Times New Roman"/>
          <w:sz w:val="28"/>
          <w:szCs w:val="28"/>
        </w:rPr>
      </w:pPr>
      <w:r>
        <w:rPr>
          <w:rStyle w:val="style4098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>
      <w:pPr>
        <w:pStyle w:val="style179"/>
        <w:ind w:left="1134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</w:t>
      </w:r>
      <w:r>
        <w:rPr>
          <w:sz w:val="28"/>
          <w:szCs w:val="28"/>
        </w:rPr>
        <w:t>уска спортсмена к Соревнованиям по медицинским заключениям является заявка с отметкой «Допущен» (Приложение) напротив каждой фамилии спортсмена или справка с подписью врача, заверенная личной печатью, при наличии подписи с расшифровкой ФИО врача в конце за</w:t>
      </w:r>
      <w:r>
        <w:rPr>
          <w:sz w:val="28"/>
          <w:szCs w:val="28"/>
        </w:rPr>
        <w:t>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желающие,</w:t>
      </w:r>
      <w:r>
        <w:rPr>
          <w:sz w:val="28"/>
          <w:szCs w:val="28"/>
        </w:rPr>
        <w:t xml:space="preserve"> имеющие допуск врача, а также заплатившие стартовый взнос в размере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0 рублей. </w:t>
      </w:r>
      <w:r>
        <w:rPr>
          <w:sz w:val="28"/>
          <w:szCs w:val="28"/>
          <w:lang w:val="en-US"/>
        </w:rPr>
        <w:t xml:space="preserve">Сотрудники ИЯФ, </w:t>
      </w:r>
      <w:r>
        <w:rPr>
          <w:sz w:val="28"/>
          <w:szCs w:val="28"/>
        </w:rPr>
        <w:t xml:space="preserve">члены РОО «ЛЛС» (женщины от 65 лет и старше, мужчины от 70 лет и старше) участвуют без взноса. В случае </w:t>
      </w:r>
      <w:r>
        <w:rPr>
          <w:sz w:val="28"/>
          <w:szCs w:val="28"/>
        </w:rPr>
        <w:t>отмены соревнований из-за погодных условий или эпидемиологической обстановки стартовый взнос не возвращается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стартовых взносов осуществляется в соответствии с целями, определенными РОО «ЛЛС».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соревнования по возрастны</w:t>
      </w:r>
      <w:r>
        <w:rPr>
          <w:sz w:val="28"/>
          <w:szCs w:val="28"/>
        </w:rPr>
        <w:t>м группам производится в соответствии с их возрастом на дату 31 декабря 2022 года:</w:t>
      </w:r>
    </w:p>
    <w:tbl>
      <w:tblPr>
        <w:tblStyle w:val="style4104"/>
        <w:tblW w:w="7573" w:type="dxa"/>
        <w:jc w:val="center"/>
        <w:tblLook w:val="04A0" w:firstRow="1" w:lastRow="0" w:firstColumn="1" w:lastColumn="0" w:noHBand="0" w:noVBand="1"/>
      </w:tblPr>
      <w:tblGrid>
        <w:gridCol w:w="1188"/>
        <w:gridCol w:w="2193"/>
        <w:gridCol w:w="331"/>
        <w:gridCol w:w="1660"/>
        <w:gridCol w:w="2201"/>
      </w:tblGrid>
      <w:tr>
        <w:trPr>
          <w:trHeight w:val="373" w:hRule="atLeast"/>
          <w:jc w:val="center"/>
        </w:trPr>
        <w:tc>
          <w:tcPr>
            <w:tcW w:w="338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О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3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4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4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5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5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</w:tr>
      <w:tr>
        <w:tblPrEx/>
        <w:trPr>
          <w:trHeight w:val="394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6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6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7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7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8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8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9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9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10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</w:tr>
    </w:tbl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</w:t>
      </w:r>
      <w:r>
        <w:rPr>
          <w:sz w:val="28"/>
          <w:szCs w:val="28"/>
        </w:rPr>
        <w:t>етствии с требованиями, установленными пунктом 3 части 4 статьи 26.2. Федерального закона от 04.12.2007г. № 329-ФЗ «О физической культуре и спорте Российской Федерации».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МЕРОПРИЯТИЯ</w:t>
      </w:r>
    </w:p>
    <w:p>
      <w:pPr>
        <w:pStyle w:val="style94"/>
        <w:spacing w:before="0" w:beforeAutospacing="false" w:after="0" w:afterAutospacing="false"/>
        <w:rPr>
          <w:b/>
          <w:bCs/>
          <w:sz w:val="28"/>
          <w:szCs w:val="28"/>
        </w:rPr>
      </w:pP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bookmarkStart w:id="1" w:name="_GoBack"/>
      <w:bookmarkEnd w:id="1"/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гонка классическим стилем. </w:t>
      </w:r>
      <w:r>
        <w:rPr>
          <w:sz w:val="28"/>
          <w:szCs w:val="28"/>
        </w:rPr>
        <w:t xml:space="preserve">Трасса с </w:t>
      </w:r>
      <w:r>
        <w:rPr>
          <w:sz w:val="28"/>
          <w:szCs w:val="28"/>
          <w:lang w:val="en-US"/>
        </w:rPr>
        <w:t>левой</w:t>
      </w:r>
      <w:r>
        <w:rPr>
          <w:sz w:val="28"/>
          <w:szCs w:val="28"/>
        </w:rPr>
        <w:t xml:space="preserve"> стороны от дороги в поселок Ключ</w:t>
      </w:r>
      <w:r>
        <w:rPr>
          <w:sz w:val="28"/>
          <w:szCs w:val="28"/>
          <w:lang w:val="en-US"/>
        </w:rPr>
        <w:t xml:space="preserve">и. </w:t>
      </w: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Дистанции: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км –женщины, мужчины 70 лет и старше,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км -мужчины.</w:t>
      </w:r>
    </w:p>
    <w:p>
      <w:pPr>
        <w:pStyle w:val="style157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10.00-10.40 </w:t>
      </w:r>
      <w:r>
        <w:rPr>
          <w:rFonts w:ascii="Times New Roman" w:hAnsi="Times New Roman"/>
          <w:sz w:val="28"/>
          <w:szCs w:val="28"/>
        </w:rPr>
        <w:t>– регистрация, выдача номеров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</w:rPr>
        <w:t>00 -</w:t>
      </w:r>
      <w:r>
        <w:rPr>
          <w:rFonts w:ascii="Times New Roman" w:hAnsi="Times New Roman"/>
          <w:sz w:val="28"/>
          <w:szCs w:val="28"/>
        </w:rPr>
        <w:t xml:space="preserve"> старт </w:t>
      </w:r>
      <w:r>
        <w:rPr>
          <w:rFonts w:ascii="Times New Roman" w:hAnsi="Times New Roman"/>
          <w:sz w:val="28"/>
          <w:szCs w:val="28"/>
          <w:lang w:val="en-US"/>
        </w:rPr>
        <w:t>гонки</w:t>
      </w:r>
    </w:p>
    <w:p>
      <w:pPr>
        <w:pStyle w:val="style15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утверждение результатов, награждение победителей осуществляется не позднее, чем через 40 минут после финиша последнего участника.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Протесты подаются в письменном виде Главному судье со</w:t>
      </w:r>
      <w:r>
        <w:rPr>
          <w:rFonts w:ascii="Times New Roman" w:hAnsi="Times New Roman"/>
          <w:sz w:val="28"/>
          <w:szCs w:val="28"/>
        </w:rPr>
        <w:t xml:space="preserve">ревнований. Протест по участнику соревнований подается до старта. Протест по порядку эстафеты подается в день соревнований. Протест может подать только один </w:t>
      </w:r>
      <w:r>
        <w:rPr>
          <w:rFonts w:ascii="Times New Roman" w:hAnsi="Times New Roman"/>
          <w:sz w:val="28"/>
          <w:szCs w:val="28"/>
        </w:rPr>
        <w:t>официальный представитель команды, а при отсутствии команды, это может сделать лично участник сорев</w:t>
      </w:r>
      <w:r>
        <w:rPr>
          <w:rFonts w:ascii="Times New Roman" w:hAnsi="Times New Roman"/>
          <w:sz w:val="28"/>
          <w:szCs w:val="28"/>
        </w:rPr>
        <w:t xml:space="preserve">нований.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участников осуществляется через 15 минут после публикации на доске объявлений предварительных результатов.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независимо от возраста (абсолютное первенство), занявшие 1, 2,3 места, награждаются медалями, гр</w:t>
      </w:r>
      <w:r>
        <w:rPr>
          <w:sz w:val="28"/>
          <w:szCs w:val="28"/>
        </w:rPr>
        <w:t>амотами и призами (при наличии)</w:t>
      </w:r>
      <w:r>
        <w:rPr>
          <w:sz w:val="28"/>
          <w:szCs w:val="28"/>
          <w:lang w:val="en-US"/>
        </w:rPr>
        <w:t xml:space="preserve">, участники также награждаются по возрастным группам согласно правилам РОО ЛЛС. </w:t>
      </w:r>
    </w:p>
    <w:p>
      <w:pPr>
        <w:pStyle w:val="style0"/>
        <w:ind w:firstLine="851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УСЛОВИЯ ФИНАНСИРОВАНИЯ</w:t>
      </w:r>
    </w:p>
    <w:p>
      <w:pPr>
        <w:pStyle w:val="style179"/>
        <w:tabs>
          <w:tab w:val="left" w:leader="none" w:pos="567"/>
        </w:tabs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оплатой судейской коллегии и обслуживающего персонала, награждением победителей и призеров грамотами и медалями осуществляется МАУ «Стадион».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ценными </w:t>
      </w:r>
      <w:r>
        <w:rPr>
          <w:sz w:val="28"/>
          <w:szCs w:val="28"/>
        </w:rPr>
        <w:t xml:space="preserve">призами, оплата за подготовку трассы осуществляет РОО «ЛЛС» за счет стартовых взносов участников соревнований.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(проезд, питание, проживание спортсменов) несут командирующие организации. </w:t>
      </w:r>
    </w:p>
    <w:p>
      <w:pPr>
        <w:pStyle w:val="style0"/>
        <w:ind w:firstLine="737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</w:t>
      </w:r>
      <w:r>
        <w:rPr>
          <w:rFonts w:ascii="Times New Roman" w:hAnsi="Times New Roman"/>
          <w:b/>
          <w:sz w:val="28"/>
          <w:szCs w:val="28"/>
        </w:rPr>
        <w:t>ТЕЛЕЙ</w:t>
      </w:r>
    </w:p>
    <w:p>
      <w:pPr>
        <w:pStyle w:val="style179"/>
        <w:tabs>
          <w:tab w:val="left" w:leader="none" w:pos="567"/>
        </w:tabs>
        <w:ind w:left="993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4106"/>
        <w:spacing w:before="0" w:beforeAutospacing="false" w:after="0" w:afterAutospacing="false"/>
        <w:ind w:firstLine="709"/>
        <w:jc w:val="both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</w:t>
      </w:r>
      <w:r>
        <w:rPr>
          <w:rFonts w:eastAsia="Times New Roman"/>
          <w:sz w:val="28"/>
          <w:szCs w:val="28"/>
          <w:lang w:eastAsia="ar-SA"/>
        </w:rPr>
        <w:t>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r>
        <w:rPr>
          <w:rFonts w:eastAsia="Times New Roman"/>
          <w:sz w:val="28"/>
          <w:szCs w:val="28"/>
          <w:lang w:eastAsia="ar-SA"/>
        </w:rPr>
        <w:t xml:space="preserve">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>
      <w:pPr>
        <w:pStyle w:val="style0"/>
        <w:shd w:val="clear" w:color="auto" w:fill="ffffff"/>
        <w:tabs>
          <w:tab w:val="left" w:leader="non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соревнованиях в течение всего времени дежурит м</w:t>
      </w:r>
      <w:r>
        <w:rPr>
          <w:sz w:val="28"/>
          <w:szCs w:val="28"/>
        </w:rPr>
        <w:t>едицинский работник.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безопасности участников и зрителей осуществляется согласно официальным требованиям Правил обеспечения безопасности п</w:t>
      </w:r>
      <w:r>
        <w:rPr>
          <w:sz w:val="28"/>
          <w:szCs w:val="28"/>
        </w:rPr>
        <w:t xml:space="preserve">ри проведении официальных спортивных соревнований, утвержденных </w:t>
      </w:r>
      <w:r>
        <w:rPr>
          <w:sz w:val="28"/>
          <w:szCs w:val="28"/>
        </w:rPr>
        <w:t xml:space="preserve">постановлением Правительства РФ от 18 апреля 2014 г. № 353, а также требованиям правил по видам спора. </w:t>
      </w:r>
    </w:p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общественного порядка и общественной безопасности при про</w:t>
      </w:r>
      <w:r>
        <w:rPr>
          <w:sz w:val="28"/>
          <w:szCs w:val="28"/>
        </w:rPr>
        <w:t>ведении соревнований возлагается на РОО «ЛЛС».</w:t>
      </w:r>
    </w:p>
    <w:bookmarkStart w:id="2" w:name="_Hlk118712266"/>
    <w:bookmarkStart w:id="3" w:name="_Hlk119509054"/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от</w:t>
      </w:r>
      <w:r>
        <w:rPr>
          <w:sz w:val="28"/>
          <w:szCs w:val="28"/>
        </w:rPr>
        <w:t xml:space="preserve"> 31.07.2020» возлагается на</w:t>
      </w:r>
      <w:bookmarkEnd w:id="2"/>
      <w:bookmarkEnd w:id="3"/>
      <w:r>
        <w:rPr>
          <w:sz w:val="28"/>
          <w:szCs w:val="28"/>
        </w:rPr>
        <w:t xml:space="preserve"> РОО «ЛЛС».</w:t>
      </w: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СТРАХОВАНИЕ УЧАСТНИКОВ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 Соревнований рекомендуется иметь договор о страховании жизни и здоровья от несчастных случаев.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ПОДАЧА ЗАЯВОК НА УЧАСТИЕ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регистрацию принимаются в день проведения сорев</w:t>
      </w:r>
      <w:r>
        <w:rPr>
          <w:rFonts w:ascii="Times New Roman" w:hAnsi="Times New Roman"/>
          <w:sz w:val="28"/>
          <w:szCs w:val="28"/>
        </w:rPr>
        <w:t xml:space="preserve">нований. Предварительная регистрация в электронном виде осуществляется на сайте РОО «ЛЛС» </w:t>
      </w:r>
      <w:r>
        <w:rPr/>
        <w:fldChar w:fldCharType="begin"/>
      </w:r>
      <w:r>
        <w:instrText xml:space="preserve"> HYPERLINK "http://www.roo-lls.ru"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roo</w:t>
      </w:r>
      <w:r>
        <w:rPr>
          <w:rStyle w:val="style85"/>
          <w:rFonts w:ascii="Times New Roman" w:hAnsi="Times New Roman"/>
          <w:sz w:val="28"/>
          <w:szCs w:val="28"/>
        </w:rPr>
        <w:t>-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lls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Соревнований обращаться по телефону: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9137689437 Тришкина </w:t>
      </w:r>
      <w:r>
        <w:rPr>
          <w:rFonts w:ascii="Times New Roman" w:hAnsi="Times New Roman"/>
          <w:sz w:val="28"/>
          <w:szCs w:val="28"/>
        </w:rPr>
        <w:t>Анастасия Андреевна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89139340223 Рябухина Татьяна Эмильяновна (Главный судья соревнований).</w:t>
      </w:r>
    </w:p>
    <w:p>
      <w:pPr>
        <w:pStyle w:val="style0"/>
        <w:jc w:val="both"/>
        <w:rPr>
          <w:sz w:val="28"/>
          <w:szCs w:val="28"/>
          <w:lang w:eastAsia="en-US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</w:rPr>
        <w:t>Настоящее Положение является официальным приглашением на вышеуказанные Соревнования</w:t>
      </w: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  <w:sectPr>
          <w:headerReference w:type="default" r:id="rId2"/>
          <w:pgSz w:w="11906" w:h="16838" w:orient="portrait"/>
          <w:pgMar w:top="0" w:right="707" w:bottom="1134" w:left="1418" w:header="709" w:footer="709" w:gutter="0"/>
          <w:cols w:space="708"/>
          <w:docGrid w:linePitch="360"/>
        </w:sectPr>
      </w:pPr>
    </w:p>
    <w:p>
      <w:pPr>
        <w:pStyle w:val="style66"/>
        <w:spacing w:before="120"/>
        <w:ind w:left="7080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Приложение </w:t>
      </w:r>
    </w:p>
    <w:p>
      <w:pPr>
        <w:pStyle w:val="style66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Заявка </w:t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 xml:space="preserve">открытом первенстве города Новосибирска – </w:t>
      </w:r>
    </w:p>
    <w:p>
      <w:pPr>
        <w:pStyle w:val="style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«59-е лыжные гонки памяти А. Тульского»</w:t>
      </w:r>
    </w:p>
    <w:p>
      <w:pPr>
        <w:pStyle w:val="style66"/>
        <w:spacing w:before="120"/>
        <w:rPr>
          <w:iCs/>
          <w:szCs w:val="28"/>
        </w:rPr>
      </w:pPr>
      <w:r>
        <w:rPr>
          <w:iCs/>
          <w:szCs w:val="28"/>
        </w:rPr>
        <w:t>От команды ___________________________________________________________</w:t>
      </w:r>
    </w:p>
    <w:p>
      <w:pPr>
        <w:pStyle w:val="style66"/>
        <w:spacing w:before="120"/>
        <w:ind w:firstLine="709"/>
        <w:jc w:val="center"/>
        <w:rPr>
          <w:i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33"/>
        <w:gridCol w:w="2027"/>
        <w:gridCol w:w="4056"/>
      </w:tblGrid>
      <w:tr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</w:tbl>
    <w:p>
      <w:pPr>
        <w:pStyle w:val="style66"/>
        <w:spacing w:before="120"/>
        <w:jc w:val="left"/>
        <w:rPr>
          <w:szCs w:val="28"/>
        </w:rPr>
      </w:pPr>
    </w:p>
    <w:p>
      <w:pPr>
        <w:pStyle w:val="style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организации и проведения вышеуказанных Соревновани</w:t>
      </w:r>
      <w:r>
        <w:rPr>
          <w:sz w:val="28"/>
          <w:szCs w:val="28"/>
          <w:lang w:eastAsia="en-US"/>
        </w:rPr>
        <w:t>й.</w:t>
      </w:r>
    </w:p>
    <w:p>
      <w:pPr>
        <w:pStyle w:val="style66"/>
        <w:spacing w:before="120"/>
        <w:jc w:val="left"/>
        <w:rPr>
          <w:szCs w:val="28"/>
        </w:rPr>
      </w:pP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Всего допущено ________ человек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06A41E"/>
    <w:lvl w:ilvl="0" w:tplc="0419000F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14623582"/>
    <w:lvl w:ilvl="0" w:tplc="C9DCB5DA">
      <w:start w:val="1"/>
      <w:numFmt w:val="decimal"/>
      <w:lvlText w:val="%1."/>
      <w:lvlJc w:val="left"/>
      <w:pPr>
        <w:tabs>
          <w:tab w:val="left" w:leader="none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99249594"/>
    <w:lvl w:ilvl="0" w:tplc="74545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0000005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ED2C5E72"/>
    <w:lvl w:ilvl="0" w:tplc="78FAB512">
      <w:start w:val="2"/>
      <w:numFmt w:val="decimal"/>
      <w:lvlText w:val="%1."/>
      <w:lvlJc w:val="left"/>
      <w:pPr>
        <w:tabs>
          <w:tab w:val="left" w:leader="none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BEDC9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7B2A140"/>
    <w:lvl w:ilvl="0" w:tplc="CB82E056">
      <w:start w:val="1"/>
      <w:numFmt w:val="decimal"/>
      <w:lvlText w:val="%1."/>
      <w:lvlJc w:val="left"/>
      <w:pPr>
        <w:tabs>
          <w:tab w:val="left" w:leader="none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AE965730"/>
    <w:lvl w:ilvl="0" w:tplc="E52674C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000000A"/>
    <w:multiLevelType w:val="hybridMultilevel"/>
    <w:tmpl w:val="B47CACFC"/>
    <w:lvl w:ilvl="0" w:tplc="C2060E4C">
      <w:start w:val="4"/>
      <w:numFmt w:val="decimal"/>
      <w:lvlText w:val="%1."/>
      <w:lvlJc w:val="left"/>
      <w:pPr>
        <w:tabs>
          <w:tab w:val="left" w:leader="none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uiPriority w:val="9"/>
    <w:pPr>
      <w:keepNext/>
      <w:jc w:val="both"/>
      <w:outlineLvl w:val="0"/>
    </w:pPr>
    <w:rPr>
      <w:b/>
      <w:bCs/>
      <w:sz w:val="40"/>
    </w:rPr>
  </w:style>
  <w:style w:type="paragraph" w:styleId="style2">
    <w:name w:val="heading 2"/>
    <w:basedOn w:val="style0"/>
    <w:next w:val="style0"/>
    <w:qFormat/>
    <w:uiPriority w:val="9"/>
    <w:pPr>
      <w:keepNext/>
      <w:outlineLvl w:val="1"/>
    </w:pPr>
    <w:rPr>
      <w:b/>
      <w:bCs/>
      <w:i/>
      <w:iCs/>
      <w:sz w:val="28"/>
    </w:rPr>
  </w:style>
  <w:style w:type="paragraph" w:styleId="style3">
    <w:name w:val="heading 3"/>
    <w:basedOn w:val="style0"/>
    <w:next w:val="style0"/>
    <w:qFormat/>
    <w:uiPriority w:val="9"/>
    <w:pPr>
      <w:keepNext/>
      <w:outlineLvl w:val="2"/>
    </w:pPr>
    <w:rPr>
      <w:i/>
      <w:iCs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jc w:val="both"/>
    </w:pPr>
    <w:rPr/>
  </w:style>
  <w:style w:type="paragraph" w:styleId="style80">
    <w:name w:val="Body Text 2"/>
    <w:basedOn w:val="style0"/>
    <w:next w:val="style80"/>
    <w:pPr>
      <w:jc w:val="both"/>
    </w:pPr>
    <w:rPr>
      <w:b/>
      <w:bCs/>
      <w:sz w:val="52"/>
    </w:rPr>
  </w:style>
  <w:style w:type="paragraph" w:styleId="style81">
    <w:name w:val="Body Text 3"/>
    <w:basedOn w:val="style0"/>
    <w:next w:val="style81"/>
    <w:pPr>
      <w:jc w:val="both"/>
    </w:pPr>
    <w:rPr>
      <w:b/>
      <w:bCs/>
      <w:i/>
      <w:iCs/>
      <w:sz w:val="48"/>
    </w:rPr>
  </w:style>
  <w:style w:type="paragraph" w:styleId="style157">
    <w:name w:val="No Spacing"/>
    <w:next w:val="style157"/>
    <w:qFormat/>
    <w:uiPriority w:val="1"/>
    <w:pPr/>
    <w:rPr>
      <w:rFonts w:ascii="Calibri" w:hAnsi="Calibri"/>
      <w:sz w:val="22"/>
      <w:szCs w:val="22"/>
      <w:lang w:eastAsia="en-US"/>
    </w:rPr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8">
    <w:name w:val="Строгий1"/>
    <w:next w:val="style4098"/>
    <w:rPr>
      <w:b/>
      <w:bCs w:val="false"/>
    </w:rPr>
  </w:style>
  <w:style w:type="paragraph" w:customStyle="1" w:styleId="style4099">
    <w:name w:val="Обычный (веб)1"/>
    <w:basedOn w:val="style0"/>
    <w:next w:val="style4099"/>
    <w:pPr>
      <w:overflowPunct w:val="false"/>
      <w:autoSpaceDE w:val="false"/>
      <w:autoSpaceDN w:val="false"/>
      <w:adjustRightInd w:val="false"/>
      <w:spacing w:before="100" w:after="100"/>
      <w:textAlignment w:val="baseline"/>
    </w:pPr>
    <w:rPr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jc w:val="center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tyle154">
    <w:name w:val="Table Grid"/>
    <w:basedOn w:val="style105"/>
    <w:next w:val="style154"/>
    <w:uiPriority w:val="59"/>
    <w:pPr/>
    <w:rPr>
      <w:rFonts w:ascii="Calibri" w:cs="SimSun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</w:pPr>
    <w:rPr>
      <w:rFonts w:ascii="Calibri" w:cs="SimSun" w:eastAsia="SimSun" w:hAnsi="Calibri"/>
      <w:sz w:val="22"/>
      <w:szCs w:val="22"/>
    </w:rPr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SimSun" w:eastAsia="SimSun" w:hAnsi="Calibri"/>
      <w:sz w:val="22"/>
      <w:szCs w:val="22"/>
    </w:rPr>
  </w:style>
  <w:style w:type="paragraph" w:styleId="style153">
    <w:name w:val="Balloon Text"/>
    <w:basedOn w:val="style0"/>
    <w:next w:val="style153"/>
    <w:link w:val="style4101"/>
    <w:pPr/>
    <w:rPr>
      <w:rFonts w:ascii="Tahoma" w:cs="Tahoma" w:hAnsi="Tahoma"/>
      <w:sz w:val="16"/>
      <w:szCs w:val="16"/>
    </w:rPr>
  </w:style>
  <w:style w:type="character" w:customStyle="1" w:styleId="style4101">
    <w:name w:val="Текст выноски Знак"/>
    <w:basedOn w:val="style65"/>
    <w:next w:val="style4101"/>
    <w:link w:val="style153"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link w:val="style4102"/>
    <w:pPr>
      <w:spacing w:after="120"/>
      <w:ind w:left="283"/>
    </w:pPr>
    <w:rPr/>
  </w:style>
  <w:style w:type="character" w:customStyle="1" w:styleId="style4102">
    <w:name w:val="Основной текст с отступом Знак"/>
    <w:basedOn w:val="style65"/>
    <w:next w:val="style4102"/>
    <w:link w:val="style67"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103">
    <w:name w:val="Неразрешенное упоминание1"/>
    <w:basedOn w:val="style65"/>
    <w:next w:val="style4103"/>
    <w:uiPriority w:val="99"/>
    <w:rPr>
      <w:color w:val="605e5c"/>
      <w:shd w:val="clear" w:color="auto" w:fill="e1dfdd"/>
    </w:rPr>
  </w:style>
  <w:style w:type="table" w:customStyle="1" w:styleId="style4104">
    <w:name w:val="Сетка таблицы1"/>
    <w:basedOn w:val="style105"/>
    <w:next w:val="style154"/>
    <w:uiPriority w:val="39"/>
    <w:pPr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105">
    <w:name w:val="Default"/>
    <w:next w:val="style4105"/>
    <w:pPr>
      <w:suppressAutoHyphens/>
      <w:autoSpaceDE w:val="false"/>
    </w:pPr>
    <w:rPr>
      <w:rFonts w:cs="Calibri"/>
      <w:color w:val="000000"/>
      <w:sz w:val="24"/>
      <w:szCs w:val="24"/>
      <w:lang w:eastAsia="ar-SA"/>
    </w:rPr>
  </w:style>
  <w:style w:type="paragraph" w:customStyle="1" w:styleId="style4106">
    <w:basedOn w:val="style0"/>
    <w:next w:val="style94"/>
    <w:uiPriority w:val="99"/>
    <w:pPr>
      <w:spacing w:before="100" w:beforeAutospacing="true" w:after="100" w:afterAutospacing="true"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5C68-A59D-430A-B259-6A4B0DC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1213</Words>
  <Pages>7</Pages>
  <Characters>8539</Characters>
  <Application>WPS Office</Application>
  <DocSecurity>0</DocSecurity>
  <Paragraphs>265</Paragraphs>
  <ScaleCrop>false</ScaleCrop>
  <Company>*KDFX Team*</Company>
  <LinksUpToDate>false</LinksUpToDate>
  <CharactersWithSpaces>9649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2022-12-08T09:52:00Z</dcterms:created>
  <dc:creator>Пользователь</dc:creator>
  <lastModifiedBy>Redmi Note 8 Pro</lastModifiedBy>
  <lastPrinted>2021-12-06T05:25:00Z</lastPrinted>
  <dcterms:modified xsi:type="dcterms:W3CDTF">2022-12-21T06:57:45Z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98776e1389c24fa4a898882b147550c2</vt:lpwstr>
  </property>
</Properties>
</file>